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BC8F8" w14:textId="77777777" w:rsidR="004C1BB8" w:rsidRPr="007275EA" w:rsidRDefault="004C1BB8" w:rsidP="004C1BB8">
      <w:pPr>
        <w:pStyle w:val="Textoindependiente"/>
        <w:spacing w:line="360" w:lineRule="auto"/>
        <w:rPr>
          <w:rFonts w:ascii="Arial" w:hAnsi="Arial" w:cs="Arial"/>
          <w:b/>
          <w:color w:val="000000" w:themeColor="text1"/>
        </w:rPr>
      </w:pPr>
    </w:p>
    <w:p w14:paraId="4B99DAEA" w14:textId="6C1DC914" w:rsidR="004C1BB8" w:rsidRPr="007275EA" w:rsidRDefault="004C1BB8" w:rsidP="004C1BB8">
      <w:pPr>
        <w:pStyle w:val="Textoindependiente"/>
        <w:spacing w:line="360" w:lineRule="auto"/>
        <w:jc w:val="center"/>
        <w:rPr>
          <w:rFonts w:ascii="Arial" w:hAnsi="Arial" w:cs="Arial"/>
          <w:b/>
          <w:color w:val="000000" w:themeColor="text1"/>
        </w:rPr>
      </w:pPr>
      <w:r w:rsidRPr="007275EA">
        <w:rPr>
          <w:rFonts w:ascii="Arial" w:hAnsi="Arial" w:cs="Arial"/>
          <w:b/>
          <w:color w:val="000000" w:themeColor="text1"/>
        </w:rPr>
        <w:t>PLAN DE EMERGENCIA PANADERÍA DULCE MANANTIAL</w:t>
      </w:r>
    </w:p>
    <w:p w14:paraId="6870108E" w14:textId="77777777" w:rsidR="004C1BB8" w:rsidRPr="007275EA" w:rsidRDefault="004C1BB8" w:rsidP="004C1BB8">
      <w:pPr>
        <w:pStyle w:val="Textoindependiente"/>
        <w:spacing w:line="360" w:lineRule="auto"/>
        <w:rPr>
          <w:rFonts w:ascii="Arial" w:hAnsi="Arial" w:cs="Arial"/>
          <w:b/>
          <w:color w:val="000000" w:themeColor="text1"/>
        </w:rPr>
      </w:pPr>
    </w:p>
    <w:p w14:paraId="2E3817B7" w14:textId="77777777" w:rsidR="004C1BB8" w:rsidRPr="007275EA" w:rsidRDefault="004C1BB8" w:rsidP="004C1BB8">
      <w:pPr>
        <w:pStyle w:val="Textoindependiente"/>
        <w:spacing w:line="360" w:lineRule="auto"/>
        <w:rPr>
          <w:rFonts w:ascii="Arial" w:hAnsi="Arial" w:cs="Arial"/>
          <w:b/>
          <w:color w:val="000000" w:themeColor="text1"/>
        </w:rPr>
      </w:pPr>
      <w:r w:rsidRPr="007275EA">
        <w:rPr>
          <w:rFonts w:ascii="Arial" w:hAnsi="Arial" w:cs="Arial"/>
          <w:b/>
          <w:color w:val="000000" w:themeColor="text1"/>
        </w:rPr>
        <w:t>1. INTRODUCCIÓN</w:t>
      </w:r>
    </w:p>
    <w:p w14:paraId="38F2922F" w14:textId="77777777" w:rsidR="004C1BB8" w:rsidRPr="007275EA" w:rsidRDefault="004C1BB8" w:rsidP="004C1BB8">
      <w:pPr>
        <w:pStyle w:val="Textoindependiente"/>
        <w:spacing w:line="360" w:lineRule="auto"/>
        <w:rPr>
          <w:rFonts w:ascii="Arial" w:hAnsi="Arial" w:cs="Arial"/>
          <w:bCs/>
          <w:color w:val="000000" w:themeColor="text1"/>
        </w:rPr>
      </w:pPr>
    </w:p>
    <w:p w14:paraId="19615766" w14:textId="77777777" w:rsidR="00D16D42" w:rsidRPr="007275EA" w:rsidRDefault="00D16D42" w:rsidP="00D16D42">
      <w:pPr>
        <w:pStyle w:val="Textoindependiente"/>
        <w:spacing w:line="360" w:lineRule="auto"/>
        <w:jc w:val="both"/>
        <w:rPr>
          <w:rFonts w:ascii="Arial" w:hAnsi="Arial" w:cs="Arial"/>
          <w:bCs/>
          <w:color w:val="000000" w:themeColor="text1"/>
          <w:lang w:val="es-CO"/>
        </w:rPr>
      </w:pPr>
      <w:r w:rsidRPr="007275EA">
        <w:rPr>
          <w:rFonts w:ascii="Arial" w:hAnsi="Arial" w:cs="Arial"/>
          <w:bCs/>
          <w:color w:val="000000" w:themeColor="text1"/>
          <w:lang w:val="es-CO"/>
        </w:rPr>
        <w:t>El presente Plan de Emergencia de la Panadería Dulce Manantial tiene como objetivo establecer un conjunto de procedimientos y acciones para la prevención, mitigación, preparación y respuesta ante posibles emergencias que puedan afectar la seguridad y bienestar de los trabajadores, clientes y demás personas dentro del establecimiento.</w:t>
      </w:r>
    </w:p>
    <w:p w14:paraId="6BC8160D" w14:textId="77777777" w:rsidR="00D16D42" w:rsidRPr="007275EA" w:rsidRDefault="00D16D42" w:rsidP="00D16D42">
      <w:pPr>
        <w:pStyle w:val="Textoindependiente"/>
        <w:spacing w:line="360" w:lineRule="auto"/>
        <w:jc w:val="both"/>
        <w:rPr>
          <w:rFonts w:ascii="Arial" w:hAnsi="Arial" w:cs="Arial"/>
          <w:bCs/>
          <w:color w:val="000000" w:themeColor="text1"/>
          <w:lang w:val="es-CO"/>
        </w:rPr>
      </w:pPr>
    </w:p>
    <w:p w14:paraId="4662AEE8" w14:textId="77777777" w:rsidR="00D16D42" w:rsidRPr="007275EA" w:rsidRDefault="00D16D42" w:rsidP="00D16D42">
      <w:pPr>
        <w:pStyle w:val="Textoindependiente"/>
        <w:spacing w:line="360" w:lineRule="auto"/>
        <w:jc w:val="both"/>
        <w:rPr>
          <w:rFonts w:ascii="Arial" w:hAnsi="Arial" w:cs="Arial"/>
          <w:bCs/>
          <w:color w:val="000000" w:themeColor="text1"/>
          <w:lang w:val="es-CO"/>
        </w:rPr>
      </w:pPr>
      <w:r w:rsidRPr="007275EA">
        <w:rPr>
          <w:rFonts w:ascii="Arial" w:hAnsi="Arial" w:cs="Arial"/>
          <w:bCs/>
          <w:color w:val="000000" w:themeColor="text1"/>
          <w:lang w:val="es-CO"/>
        </w:rPr>
        <w:t>Dado que la panadería maneja equipos de cocción, almacenamiento de insumos inflamables y espacios reducidos de trabajo, es fundamental contar con un plan estructurado que permita actuar de manera eficiente ante eventos como incendios, fugas de gas, sismos, accidentes laborales y otras eventualidades.</w:t>
      </w:r>
    </w:p>
    <w:p w14:paraId="05A8101C" w14:textId="77777777" w:rsidR="004C1BB8" w:rsidRPr="007275EA" w:rsidRDefault="004C1BB8" w:rsidP="004C1BB8">
      <w:pPr>
        <w:pStyle w:val="Textoindependiente"/>
        <w:spacing w:line="360" w:lineRule="auto"/>
        <w:rPr>
          <w:rFonts w:ascii="Arial" w:hAnsi="Arial" w:cs="Arial"/>
          <w:b/>
          <w:color w:val="000000" w:themeColor="text1"/>
          <w:lang w:val="es-CO"/>
        </w:rPr>
      </w:pPr>
    </w:p>
    <w:p w14:paraId="1B7EBAD2" w14:textId="77777777" w:rsidR="004C1BB8" w:rsidRPr="007275EA" w:rsidRDefault="004C1BB8" w:rsidP="004C1BB8">
      <w:pPr>
        <w:pStyle w:val="Textoindependiente"/>
        <w:spacing w:line="360" w:lineRule="auto"/>
        <w:rPr>
          <w:rFonts w:ascii="Arial" w:hAnsi="Arial" w:cs="Arial"/>
          <w:b/>
          <w:color w:val="000000" w:themeColor="text1"/>
        </w:rPr>
      </w:pPr>
      <w:r w:rsidRPr="007275EA">
        <w:rPr>
          <w:rFonts w:ascii="Arial" w:hAnsi="Arial" w:cs="Arial"/>
          <w:b/>
          <w:color w:val="000000" w:themeColor="text1"/>
        </w:rPr>
        <w:t>2. JUSTIFICACIÓN</w:t>
      </w:r>
    </w:p>
    <w:p w14:paraId="67D1CA0D" w14:textId="77777777" w:rsidR="004C1BB8" w:rsidRPr="007275EA" w:rsidRDefault="004C1BB8" w:rsidP="004C1BB8">
      <w:pPr>
        <w:pStyle w:val="Textoindependiente"/>
        <w:spacing w:line="360" w:lineRule="auto"/>
        <w:rPr>
          <w:rFonts w:ascii="Arial" w:hAnsi="Arial" w:cs="Arial"/>
          <w:b/>
          <w:color w:val="000000" w:themeColor="text1"/>
        </w:rPr>
      </w:pPr>
    </w:p>
    <w:p w14:paraId="033E07C8" w14:textId="77777777" w:rsidR="00D16D42" w:rsidRPr="007275EA" w:rsidRDefault="00D16D42" w:rsidP="00D16D42">
      <w:pPr>
        <w:pStyle w:val="Textoindependiente"/>
        <w:spacing w:line="360" w:lineRule="auto"/>
        <w:jc w:val="both"/>
        <w:rPr>
          <w:rFonts w:ascii="Arial" w:hAnsi="Arial" w:cs="Arial"/>
          <w:bCs/>
          <w:color w:val="000000" w:themeColor="text1"/>
          <w:lang w:val="es-CO"/>
        </w:rPr>
      </w:pPr>
      <w:r w:rsidRPr="007275EA">
        <w:rPr>
          <w:rFonts w:ascii="Arial" w:hAnsi="Arial" w:cs="Arial"/>
          <w:bCs/>
          <w:color w:val="000000" w:themeColor="text1"/>
          <w:lang w:val="es-CO"/>
        </w:rPr>
        <w:t>La implementación de un Plan de Emergencia es un requisito fundamental dentro del Sistema de Gestión de Seguridad y Salud en el Trabajo (SG-SST), contribuyendo a minimizar riesgos y garantizar una respuesta rápida y eficaz en caso de emergencia.</w:t>
      </w:r>
    </w:p>
    <w:p w14:paraId="144E2060" w14:textId="77777777" w:rsidR="00D16D42" w:rsidRPr="007275EA" w:rsidRDefault="00D16D42" w:rsidP="00D16D42">
      <w:pPr>
        <w:pStyle w:val="Textoindependiente"/>
        <w:spacing w:line="360" w:lineRule="auto"/>
        <w:rPr>
          <w:rFonts w:ascii="Arial" w:hAnsi="Arial" w:cs="Arial"/>
          <w:bCs/>
          <w:color w:val="000000" w:themeColor="text1"/>
          <w:lang w:val="es-CO"/>
        </w:rPr>
      </w:pPr>
    </w:p>
    <w:p w14:paraId="7DBD3D80" w14:textId="77777777" w:rsidR="00D16D42" w:rsidRPr="007275EA" w:rsidRDefault="00D16D42" w:rsidP="00D16D42">
      <w:pPr>
        <w:pStyle w:val="Textoindependiente"/>
        <w:spacing w:line="360" w:lineRule="auto"/>
        <w:jc w:val="both"/>
        <w:rPr>
          <w:rFonts w:ascii="Arial" w:hAnsi="Arial" w:cs="Arial"/>
          <w:bCs/>
          <w:color w:val="000000" w:themeColor="text1"/>
          <w:lang w:val="es-CO"/>
        </w:rPr>
      </w:pPr>
      <w:r w:rsidRPr="007275EA">
        <w:rPr>
          <w:rFonts w:ascii="Arial" w:hAnsi="Arial" w:cs="Arial"/>
          <w:bCs/>
          <w:color w:val="000000" w:themeColor="text1"/>
          <w:lang w:val="es-CO"/>
        </w:rPr>
        <w:t>Este documento responde a la necesidad de proporcionar directrices claras y estructuradas, conforme a la normatividad vigente en Colombia en materia de seguridad y salud en el trabajo, promoviendo así la protección del personal y la continuidad operativa del negocio.</w:t>
      </w:r>
    </w:p>
    <w:p w14:paraId="73DB7375" w14:textId="77777777" w:rsidR="004C1BB8" w:rsidRPr="007275EA" w:rsidRDefault="004C1BB8" w:rsidP="004C1BB8">
      <w:pPr>
        <w:pStyle w:val="Textoindependiente"/>
        <w:spacing w:line="360" w:lineRule="auto"/>
        <w:rPr>
          <w:rFonts w:ascii="Arial" w:hAnsi="Arial" w:cs="Arial"/>
          <w:b/>
          <w:color w:val="000000" w:themeColor="text1"/>
          <w:lang w:val="es-CO"/>
        </w:rPr>
      </w:pPr>
    </w:p>
    <w:p w14:paraId="5CE939FE" w14:textId="77777777" w:rsidR="004C1BB8" w:rsidRPr="007275EA" w:rsidRDefault="004C1BB8" w:rsidP="004C1BB8">
      <w:pPr>
        <w:pStyle w:val="Textoindependiente"/>
        <w:spacing w:line="360" w:lineRule="auto"/>
        <w:rPr>
          <w:rFonts w:ascii="Arial" w:hAnsi="Arial" w:cs="Arial"/>
          <w:b/>
          <w:color w:val="000000" w:themeColor="text1"/>
        </w:rPr>
      </w:pPr>
      <w:r w:rsidRPr="007275EA">
        <w:rPr>
          <w:rFonts w:ascii="Arial" w:hAnsi="Arial" w:cs="Arial"/>
          <w:b/>
          <w:color w:val="000000" w:themeColor="text1"/>
        </w:rPr>
        <w:t>3. OBJETIVOS</w:t>
      </w:r>
    </w:p>
    <w:p w14:paraId="7A62B91C" w14:textId="77777777" w:rsidR="004C1BB8" w:rsidRPr="007275EA" w:rsidRDefault="004C1BB8" w:rsidP="004C1BB8">
      <w:pPr>
        <w:pStyle w:val="Textoindependiente"/>
        <w:spacing w:line="360" w:lineRule="auto"/>
        <w:rPr>
          <w:rFonts w:ascii="Arial" w:hAnsi="Arial" w:cs="Arial"/>
          <w:b/>
          <w:color w:val="000000" w:themeColor="text1"/>
        </w:rPr>
      </w:pPr>
      <w:r w:rsidRPr="007275EA">
        <w:rPr>
          <w:rFonts w:ascii="Arial" w:hAnsi="Arial" w:cs="Arial"/>
          <w:b/>
          <w:color w:val="000000" w:themeColor="text1"/>
        </w:rPr>
        <w:lastRenderedPageBreak/>
        <w:t>Objetivo General:</w:t>
      </w:r>
    </w:p>
    <w:p w14:paraId="6C103541" w14:textId="77777777" w:rsidR="00D16D42" w:rsidRPr="007275EA" w:rsidRDefault="00D16D42" w:rsidP="00D16D42">
      <w:pPr>
        <w:pStyle w:val="Textoindependiente"/>
        <w:spacing w:line="360" w:lineRule="auto"/>
        <w:rPr>
          <w:rFonts w:ascii="Arial" w:hAnsi="Arial" w:cs="Arial"/>
          <w:bCs/>
          <w:color w:val="000000" w:themeColor="text1"/>
          <w:lang w:val="es-CO"/>
        </w:rPr>
      </w:pPr>
      <w:r w:rsidRPr="007275EA">
        <w:rPr>
          <w:rFonts w:ascii="Arial" w:hAnsi="Arial" w:cs="Arial"/>
          <w:bCs/>
          <w:color w:val="000000" w:themeColor="text1"/>
          <w:lang w:val="es-CO"/>
        </w:rPr>
        <w:t>Desarrollar un sistema de prevención y respuesta ante emergencias en la Panadería Dulce Manantial para reducir riesgos y garantizar la seguridad de trabajadores y clientes.</w:t>
      </w:r>
    </w:p>
    <w:p w14:paraId="27CC3897" w14:textId="77777777" w:rsidR="00D16D42" w:rsidRPr="007275EA" w:rsidRDefault="00D16D42" w:rsidP="004C1BB8">
      <w:pPr>
        <w:pStyle w:val="Textoindependiente"/>
        <w:spacing w:line="360" w:lineRule="auto"/>
        <w:rPr>
          <w:rFonts w:ascii="Arial" w:hAnsi="Arial" w:cs="Arial"/>
          <w:b/>
          <w:bCs/>
          <w:color w:val="000000" w:themeColor="text1"/>
          <w:lang w:val="es-CO"/>
          <w14:ligatures w14:val="none"/>
        </w:rPr>
      </w:pPr>
    </w:p>
    <w:p w14:paraId="7DD06BC6" w14:textId="30DCF5BE" w:rsidR="004C1BB8" w:rsidRPr="007275EA" w:rsidRDefault="004C1BB8" w:rsidP="004C1BB8">
      <w:pPr>
        <w:pStyle w:val="Textoindependiente"/>
        <w:spacing w:line="360" w:lineRule="auto"/>
        <w:rPr>
          <w:rFonts w:ascii="Arial" w:hAnsi="Arial" w:cs="Arial"/>
          <w:b/>
          <w:color w:val="000000" w:themeColor="text1"/>
          <w:lang w:val="es-CO"/>
          <w14:ligatures w14:val="none"/>
        </w:rPr>
      </w:pPr>
      <w:r w:rsidRPr="007275EA">
        <w:rPr>
          <w:rFonts w:ascii="Arial" w:hAnsi="Arial" w:cs="Arial"/>
          <w:b/>
          <w:bCs/>
          <w:color w:val="000000" w:themeColor="text1"/>
          <w:lang w:val="es-CO"/>
          <w14:ligatures w14:val="none"/>
        </w:rPr>
        <w:t>Objetivos Específicos:</w:t>
      </w:r>
    </w:p>
    <w:p w14:paraId="498517C2" w14:textId="77777777" w:rsidR="00D16D42" w:rsidRPr="007275EA" w:rsidRDefault="00D16D42" w:rsidP="00D16D42">
      <w:pPr>
        <w:pStyle w:val="Textoindependiente"/>
        <w:numPr>
          <w:ilvl w:val="0"/>
          <w:numId w:val="7"/>
        </w:numPr>
        <w:spacing w:line="360" w:lineRule="auto"/>
        <w:rPr>
          <w:rFonts w:ascii="Arial" w:hAnsi="Arial" w:cs="Arial"/>
          <w:bCs/>
          <w:color w:val="000000" w:themeColor="text1"/>
          <w:lang w:val="es-CO"/>
          <w14:ligatures w14:val="none"/>
        </w:rPr>
      </w:pPr>
      <w:r w:rsidRPr="007275EA">
        <w:rPr>
          <w:rFonts w:ascii="Arial" w:hAnsi="Arial" w:cs="Arial"/>
          <w:bCs/>
          <w:color w:val="000000" w:themeColor="text1"/>
          <w:lang w:val="es-CO"/>
          <w14:ligatures w14:val="none"/>
        </w:rPr>
        <w:t>Identificar los principales riesgos y amenazas presentes en el entorno de trabajo.</w:t>
      </w:r>
    </w:p>
    <w:p w14:paraId="11ED5A47" w14:textId="77777777" w:rsidR="00D16D42" w:rsidRPr="007275EA" w:rsidRDefault="00D16D42" w:rsidP="00D16D42">
      <w:pPr>
        <w:pStyle w:val="Textoindependiente"/>
        <w:numPr>
          <w:ilvl w:val="0"/>
          <w:numId w:val="7"/>
        </w:numPr>
        <w:spacing w:line="360" w:lineRule="auto"/>
        <w:rPr>
          <w:rFonts w:ascii="Arial" w:hAnsi="Arial" w:cs="Arial"/>
          <w:bCs/>
          <w:color w:val="000000" w:themeColor="text1"/>
          <w:lang w:val="es-CO"/>
          <w14:ligatures w14:val="none"/>
        </w:rPr>
      </w:pPr>
      <w:r w:rsidRPr="007275EA">
        <w:rPr>
          <w:rFonts w:ascii="Arial" w:hAnsi="Arial" w:cs="Arial"/>
          <w:bCs/>
          <w:color w:val="000000" w:themeColor="text1"/>
          <w:lang w:val="es-CO"/>
          <w14:ligatures w14:val="none"/>
        </w:rPr>
        <w:t>Definir procedimientos de actuación en caso de emergencias como incendios, sismos y fugas de gas.</w:t>
      </w:r>
    </w:p>
    <w:p w14:paraId="59ACFF60" w14:textId="77777777" w:rsidR="00D16D42" w:rsidRPr="007275EA" w:rsidRDefault="00D16D42" w:rsidP="00D16D42">
      <w:pPr>
        <w:pStyle w:val="Textoindependiente"/>
        <w:numPr>
          <w:ilvl w:val="0"/>
          <w:numId w:val="7"/>
        </w:numPr>
        <w:spacing w:line="360" w:lineRule="auto"/>
        <w:rPr>
          <w:rFonts w:ascii="Arial" w:hAnsi="Arial" w:cs="Arial"/>
          <w:bCs/>
          <w:color w:val="000000" w:themeColor="text1"/>
          <w:lang w:val="es-CO"/>
          <w14:ligatures w14:val="none"/>
        </w:rPr>
      </w:pPr>
      <w:r w:rsidRPr="007275EA">
        <w:rPr>
          <w:rFonts w:ascii="Arial" w:hAnsi="Arial" w:cs="Arial"/>
          <w:bCs/>
          <w:color w:val="000000" w:themeColor="text1"/>
          <w:lang w:val="es-CO"/>
          <w14:ligatures w14:val="none"/>
        </w:rPr>
        <w:t>Capacitar al personal en medidas de prevención y respuesta ante emergencias.</w:t>
      </w:r>
    </w:p>
    <w:p w14:paraId="5CCDFECF" w14:textId="77777777" w:rsidR="00D16D42" w:rsidRPr="007275EA" w:rsidRDefault="00D16D42" w:rsidP="00D16D42">
      <w:pPr>
        <w:pStyle w:val="Textoindependiente"/>
        <w:numPr>
          <w:ilvl w:val="0"/>
          <w:numId w:val="7"/>
        </w:numPr>
        <w:spacing w:line="360" w:lineRule="auto"/>
        <w:rPr>
          <w:rFonts w:ascii="Arial" w:hAnsi="Arial" w:cs="Arial"/>
          <w:bCs/>
          <w:color w:val="000000" w:themeColor="text1"/>
          <w:lang w:val="es-CO"/>
          <w14:ligatures w14:val="none"/>
        </w:rPr>
      </w:pPr>
      <w:r w:rsidRPr="007275EA">
        <w:rPr>
          <w:rFonts w:ascii="Arial" w:hAnsi="Arial" w:cs="Arial"/>
          <w:bCs/>
          <w:color w:val="000000" w:themeColor="text1"/>
          <w:lang w:val="es-CO"/>
          <w14:ligatures w14:val="none"/>
        </w:rPr>
        <w:t>Establecer roles y responsabilidades en la atención de emergencias.</w:t>
      </w:r>
    </w:p>
    <w:p w14:paraId="0D46D503" w14:textId="77777777" w:rsidR="004C1BB8" w:rsidRPr="007275EA" w:rsidRDefault="004C1BB8" w:rsidP="004C1BB8">
      <w:pPr>
        <w:pStyle w:val="Textoindependiente"/>
        <w:spacing w:line="360" w:lineRule="auto"/>
        <w:rPr>
          <w:rFonts w:ascii="Arial" w:hAnsi="Arial" w:cs="Arial"/>
          <w:b/>
          <w:color w:val="000000" w:themeColor="text1"/>
          <w:lang w:val="es-CO"/>
        </w:rPr>
      </w:pPr>
    </w:p>
    <w:p w14:paraId="716689A9" w14:textId="77777777" w:rsidR="004C1BB8" w:rsidRPr="007275EA" w:rsidRDefault="004C1BB8" w:rsidP="004C1BB8">
      <w:pPr>
        <w:pStyle w:val="Textoindependiente"/>
        <w:spacing w:line="360" w:lineRule="auto"/>
        <w:rPr>
          <w:rFonts w:ascii="Arial" w:hAnsi="Arial" w:cs="Arial"/>
          <w:b/>
          <w:color w:val="000000" w:themeColor="text1"/>
        </w:rPr>
      </w:pPr>
      <w:r w:rsidRPr="007275EA">
        <w:rPr>
          <w:rFonts w:ascii="Arial" w:hAnsi="Arial" w:cs="Arial"/>
          <w:b/>
          <w:color w:val="000000" w:themeColor="text1"/>
        </w:rPr>
        <w:t>4. ALCANCE Y RESPONSABLES</w:t>
      </w:r>
    </w:p>
    <w:p w14:paraId="39E88AB6" w14:textId="77777777" w:rsidR="00D16D42" w:rsidRPr="007275EA" w:rsidRDefault="00D16D42" w:rsidP="00D16D42">
      <w:pPr>
        <w:pStyle w:val="Textoindependiente"/>
        <w:spacing w:line="360" w:lineRule="auto"/>
        <w:rPr>
          <w:rFonts w:ascii="Arial" w:hAnsi="Arial" w:cs="Arial"/>
          <w:b/>
          <w:bCs/>
          <w:color w:val="000000" w:themeColor="text1"/>
          <w:lang w:val="es-CO"/>
        </w:rPr>
      </w:pPr>
      <w:r w:rsidRPr="007275EA">
        <w:rPr>
          <w:rFonts w:ascii="Arial" w:hAnsi="Arial" w:cs="Arial"/>
          <w:b/>
          <w:bCs/>
          <w:color w:val="000000" w:themeColor="text1"/>
          <w:lang w:val="es-CO"/>
        </w:rPr>
        <w:t>4.1 Alcance</w:t>
      </w:r>
    </w:p>
    <w:p w14:paraId="5431A086" w14:textId="0EE81856" w:rsidR="00D16D42" w:rsidRPr="007275EA" w:rsidRDefault="00D16D42" w:rsidP="00D16D42">
      <w:pPr>
        <w:pStyle w:val="Textoindependiente"/>
        <w:spacing w:line="360" w:lineRule="auto"/>
        <w:jc w:val="both"/>
        <w:rPr>
          <w:rFonts w:ascii="Arial" w:hAnsi="Arial" w:cs="Arial"/>
          <w:bCs/>
          <w:color w:val="000000" w:themeColor="text1"/>
          <w:lang w:val="es-CO"/>
        </w:rPr>
      </w:pPr>
      <w:r w:rsidRPr="007275EA">
        <w:rPr>
          <w:rFonts w:ascii="Arial" w:hAnsi="Arial" w:cs="Arial"/>
          <w:bCs/>
          <w:color w:val="000000" w:themeColor="text1"/>
          <w:lang w:val="es-CO"/>
        </w:rPr>
        <w:t>Este plan aplica a todas las instalaciones de la Panadería Dulce Manantial, incluyendo áreas de producción, almacenamiento, ventas y zonas de acceso público. Involucra a todo el personal de la panadería, clientes y visitantes que puedan estar presentes en el establecimiento al momento de una emergencia.</w:t>
      </w:r>
    </w:p>
    <w:p w14:paraId="0BF8AEDB" w14:textId="43D81886" w:rsidR="004C1BB8" w:rsidRPr="007275EA" w:rsidRDefault="004C1BB8" w:rsidP="004C1BB8">
      <w:pPr>
        <w:pStyle w:val="Textoindependiente"/>
        <w:spacing w:line="360" w:lineRule="auto"/>
        <w:rPr>
          <w:rFonts w:ascii="Arial" w:hAnsi="Arial" w:cs="Arial"/>
          <w:b/>
          <w:bCs/>
          <w:color w:val="000000" w:themeColor="text1"/>
          <w:lang w:val="es-CO"/>
          <w14:ligatures w14:val="none"/>
        </w:rPr>
      </w:pPr>
      <w:r w:rsidRPr="007275EA">
        <w:rPr>
          <w:rFonts w:ascii="Arial" w:hAnsi="Arial" w:cs="Arial"/>
          <w:b/>
          <w:bCs/>
          <w:color w:val="000000" w:themeColor="text1"/>
          <w:lang w:val="es-CO"/>
          <w14:ligatures w14:val="none"/>
        </w:rPr>
        <w:t xml:space="preserve">4.2 </w:t>
      </w:r>
      <w:proofErr w:type="gramStart"/>
      <w:r w:rsidRPr="007275EA">
        <w:rPr>
          <w:rFonts w:ascii="Arial" w:hAnsi="Arial" w:cs="Arial"/>
          <w:b/>
          <w:bCs/>
          <w:color w:val="000000" w:themeColor="text1"/>
          <w:lang w:val="es-CO"/>
          <w14:ligatures w14:val="none"/>
        </w:rPr>
        <w:t>Responsables</w:t>
      </w:r>
      <w:proofErr w:type="gramEnd"/>
    </w:p>
    <w:p w14:paraId="5E58B530" w14:textId="77777777" w:rsidR="004C1BB8" w:rsidRPr="007275EA" w:rsidRDefault="004C1BB8" w:rsidP="004C1BB8">
      <w:pPr>
        <w:pStyle w:val="Textoindependiente"/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000000" w:themeColor="text1"/>
          <w:lang w:val="es-CO"/>
          <w14:ligatures w14:val="none"/>
        </w:rPr>
      </w:pPr>
      <w:r w:rsidRPr="007275EA">
        <w:rPr>
          <w:rFonts w:ascii="Arial" w:hAnsi="Arial" w:cs="Arial"/>
          <w:color w:val="000000" w:themeColor="text1"/>
          <w:lang w:val="es-CO"/>
          <w14:ligatures w14:val="none"/>
        </w:rPr>
        <w:t>Vigía de Seguridad y Salud en el Trabajo (SG-SST): Responsable de coordinar las acciones preventivas, capacitar al personal y liderar la ejecución del Plan de Emergencia.</w:t>
      </w:r>
    </w:p>
    <w:p w14:paraId="0C2BE408" w14:textId="77777777" w:rsidR="004C1BB8" w:rsidRPr="007275EA" w:rsidRDefault="004C1BB8" w:rsidP="004C1BB8">
      <w:pPr>
        <w:pStyle w:val="Textoindependiente"/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000000" w:themeColor="text1"/>
          <w:lang w:val="es-CO"/>
          <w14:ligatures w14:val="none"/>
        </w:rPr>
      </w:pPr>
      <w:r w:rsidRPr="007275EA">
        <w:rPr>
          <w:rFonts w:ascii="Arial" w:hAnsi="Arial" w:cs="Arial"/>
          <w:color w:val="000000" w:themeColor="text1"/>
          <w:lang w:val="es-CO"/>
        </w:rPr>
        <w:t>A</w:t>
      </w:r>
      <w:r w:rsidRPr="007275EA">
        <w:rPr>
          <w:rFonts w:ascii="Arial" w:hAnsi="Arial" w:cs="Arial"/>
          <w:color w:val="000000" w:themeColor="text1"/>
          <w:lang w:val="es-CO"/>
          <w14:ligatures w14:val="none"/>
        </w:rPr>
        <w:t>dministrador: Brinda apoyo en la implementación del plan y garantiza los recursos necesarios para su correcta ejecución.</w:t>
      </w:r>
    </w:p>
    <w:p w14:paraId="0AD7C879" w14:textId="77777777" w:rsidR="004C1BB8" w:rsidRPr="007275EA" w:rsidRDefault="004C1BB8" w:rsidP="004C1BB8">
      <w:pPr>
        <w:pStyle w:val="Textoindependiente"/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000000" w:themeColor="text1"/>
          <w:lang w:val="es-CO"/>
          <w14:ligatures w14:val="none"/>
        </w:rPr>
      </w:pPr>
      <w:r w:rsidRPr="007275EA">
        <w:rPr>
          <w:rFonts w:ascii="Arial" w:hAnsi="Arial" w:cs="Arial"/>
          <w:color w:val="000000" w:themeColor="text1"/>
          <w:lang w:val="es-CO"/>
          <w14:ligatures w14:val="none"/>
        </w:rPr>
        <w:t>Trabajadores: Deben conocer y acatar las medidas de seguridad establecidas, participando activamente en simulacros y capacitaciones.</w:t>
      </w:r>
    </w:p>
    <w:p w14:paraId="13327AF7" w14:textId="77777777" w:rsidR="004C1BB8" w:rsidRPr="007275EA" w:rsidRDefault="004C1BB8" w:rsidP="004C1BB8">
      <w:pPr>
        <w:pStyle w:val="Textoindependiente"/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000000" w:themeColor="text1"/>
          <w:lang w:val="es-CO"/>
          <w14:ligatures w14:val="none"/>
        </w:rPr>
      </w:pPr>
      <w:r w:rsidRPr="007275EA">
        <w:rPr>
          <w:rFonts w:ascii="Arial" w:hAnsi="Arial" w:cs="Arial"/>
          <w:color w:val="000000" w:themeColor="text1"/>
          <w:lang w:val="es-CO"/>
          <w14:ligatures w14:val="none"/>
        </w:rPr>
        <w:t>Clientes y visitantes: Deben seguir las indicaciones del personal en caso de emergencia.</w:t>
      </w:r>
    </w:p>
    <w:p w14:paraId="38D155A3" w14:textId="77777777" w:rsidR="004C1BB8" w:rsidRPr="007275EA" w:rsidRDefault="004C1BB8" w:rsidP="004C1BB8">
      <w:pPr>
        <w:pStyle w:val="Textoindependiente"/>
        <w:spacing w:line="360" w:lineRule="auto"/>
        <w:rPr>
          <w:rFonts w:ascii="Arial" w:hAnsi="Arial" w:cs="Arial"/>
          <w:b/>
          <w:color w:val="000000" w:themeColor="text1"/>
        </w:rPr>
      </w:pPr>
    </w:p>
    <w:p w14:paraId="51CF1013" w14:textId="77777777" w:rsidR="004C1BB8" w:rsidRPr="007275EA" w:rsidRDefault="004C1BB8" w:rsidP="004C1BB8">
      <w:pPr>
        <w:pStyle w:val="Textoindependiente"/>
        <w:spacing w:line="360" w:lineRule="auto"/>
        <w:rPr>
          <w:rFonts w:ascii="Arial" w:hAnsi="Arial" w:cs="Arial"/>
          <w:b/>
          <w:color w:val="000000" w:themeColor="text1"/>
        </w:rPr>
      </w:pPr>
      <w:r w:rsidRPr="007275EA">
        <w:rPr>
          <w:rFonts w:ascii="Arial" w:hAnsi="Arial" w:cs="Arial"/>
          <w:b/>
          <w:color w:val="000000" w:themeColor="text1"/>
        </w:rPr>
        <w:t>5. TÉRMINOS Y DEFINICIONES</w:t>
      </w:r>
    </w:p>
    <w:p w14:paraId="0FA89C25" w14:textId="77777777" w:rsidR="004C1BB8" w:rsidRPr="007275EA" w:rsidRDefault="004C1BB8" w:rsidP="004C1BB8">
      <w:pPr>
        <w:pStyle w:val="Textoindependiente"/>
        <w:spacing w:line="360" w:lineRule="auto"/>
        <w:jc w:val="both"/>
        <w:rPr>
          <w:rFonts w:ascii="Arial" w:hAnsi="Arial" w:cs="Arial"/>
          <w:bCs/>
          <w:color w:val="000000" w:themeColor="text1"/>
        </w:rPr>
      </w:pPr>
      <w:r w:rsidRPr="007275EA">
        <w:rPr>
          <w:rFonts w:ascii="Arial" w:hAnsi="Arial" w:cs="Arial"/>
          <w:b/>
          <w:color w:val="000000" w:themeColor="text1"/>
        </w:rPr>
        <w:t xml:space="preserve">Emergencia: </w:t>
      </w:r>
      <w:r w:rsidRPr="007275EA">
        <w:rPr>
          <w:rFonts w:ascii="Arial" w:hAnsi="Arial" w:cs="Arial"/>
          <w:bCs/>
          <w:color w:val="000000" w:themeColor="text1"/>
        </w:rPr>
        <w:t>Situación imprevista que requiere una respuesta inmediata para minimizar daños o pérdidas.</w:t>
      </w:r>
    </w:p>
    <w:p w14:paraId="527AF8DA" w14:textId="77777777" w:rsidR="004C1BB8" w:rsidRPr="007275EA" w:rsidRDefault="004C1BB8" w:rsidP="004C1BB8">
      <w:pPr>
        <w:pStyle w:val="Textoindependiente"/>
        <w:spacing w:line="360" w:lineRule="auto"/>
        <w:jc w:val="both"/>
        <w:rPr>
          <w:rFonts w:ascii="Arial" w:hAnsi="Arial" w:cs="Arial"/>
          <w:bCs/>
          <w:color w:val="000000" w:themeColor="text1"/>
        </w:rPr>
      </w:pPr>
      <w:r w:rsidRPr="007275EA">
        <w:rPr>
          <w:rFonts w:ascii="Arial" w:hAnsi="Arial" w:cs="Arial"/>
          <w:b/>
          <w:color w:val="000000" w:themeColor="text1"/>
        </w:rPr>
        <w:t xml:space="preserve">Evacuación: </w:t>
      </w:r>
      <w:r w:rsidRPr="007275EA">
        <w:rPr>
          <w:rFonts w:ascii="Arial" w:hAnsi="Arial" w:cs="Arial"/>
          <w:bCs/>
          <w:color w:val="000000" w:themeColor="text1"/>
        </w:rPr>
        <w:t>Desplazamiento ordenado de personas hacia zonas seguras en caso de emergencia.</w:t>
      </w:r>
    </w:p>
    <w:p w14:paraId="52A9B2FD" w14:textId="77777777" w:rsidR="004C1BB8" w:rsidRPr="007275EA" w:rsidRDefault="004C1BB8" w:rsidP="004C1BB8">
      <w:pPr>
        <w:pStyle w:val="Textoindependiente"/>
        <w:spacing w:line="360" w:lineRule="auto"/>
        <w:jc w:val="both"/>
        <w:rPr>
          <w:rFonts w:ascii="Arial" w:hAnsi="Arial" w:cs="Arial"/>
          <w:bCs/>
          <w:color w:val="000000" w:themeColor="text1"/>
        </w:rPr>
      </w:pPr>
      <w:r w:rsidRPr="007275EA">
        <w:rPr>
          <w:rFonts w:ascii="Arial" w:hAnsi="Arial" w:cs="Arial"/>
          <w:b/>
          <w:color w:val="000000" w:themeColor="text1"/>
        </w:rPr>
        <w:t xml:space="preserve">Incendio: </w:t>
      </w:r>
      <w:r w:rsidRPr="007275EA">
        <w:rPr>
          <w:rFonts w:ascii="Arial" w:hAnsi="Arial" w:cs="Arial"/>
          <w:bCs/>
          <w:color w:val="000000" w:themeColor="text1"/>
        </w:rPr>
        <w:t>Fuego no controlado que puede generar daños materiales y poner en riesgo la vida de las personas.</w:t>
      </w:r>
    </w:p>
    <w:p w14:paraId="53446E0C" w14:textId="77777777" w:rsidR="004C1BB8" w:rsidRPr="007275EA" w:rsidRDefault="004C1BB8" w:rsidP="004C1BB8">
      <w:pPr>
        <w:pStyle w:val="Textoindependiente"/>
        <w:spacing w:line="360" w:lineRule="auto"/>
        <w:jc w:val="both"/>
        <w:rPr>
          <w:rFonts w:ascii="Arial" w:hAnsi="Arial" w:cs="Arial"/>
          <w:bCs/>
          <w:color w:val="000000" w:themeColor="text1"/>
        </w:rPr>
      </w:pPr>
      <w:r w:rsidRPr="007275EA">
        <w:rPr>
          <w:rFonts w:ascii="Arial" w:hAnsi="Arial" w:cs="Arial"/>
          <w:b/>
          <w:color w:val="000000" w:themeColor="text1"/>
        </w:rPr>
        <w:t xml:space="preserve">Fuga de gas: </w:t>
      </w:r>
      <w:r w:rsidRPr="007275EA">
        <w:rPr>
          <w:rFonts w:ascii="Arial" w:hAnsi="Arial" w:cs="Arial"/>
          <w:bCs/>
          <w:color w:val="000000" w:themeColor="text1"/>
        </w:rPr>
        <w:t>Escape no controlado de gas inflamable, con riesgo de incendio o explosión.</w:t>
      </w:r>
    </w:p>
    <w:p w14:paraId="033EAFE9" w14:textId="77777777" w:rsidR="004C1BB8" w:rsidRPr="007275EA" w:rsidRDefault="004C1BB8" w:rsidP="004C1BB8">
      <w:pPr>
        <w:pStyle w:val="Textoindependiente"/>
        <w:spacing w:line="360" w:lineRule="auto"/>
        <w:jc w:val="both"/>
        <w:rPr>
          <w:rFonts w:ascii="Arial" w:hAnsi="Arial" w:cs="Arial"/>
          <w:bCs/>
          <w:color w:val="000000" w:themeColor="text1"/>
        </w:rPr>
      </w:pPr>
      <w:r w:rsidRPr="007275EA">
        <w:rPr>
          <w:rFonts w:ascii="Arial" w:hAnsi="Arial" w:cs="Arial"/>
          <w:b/>
          <w:color w:val="000000" w:themeColor="text1"/>
        </w:rPr>
        <w:t xml:space="preserve">Primeros auxilios: </w:t>
      </w:r>
      <w:r w:rsidRPr="007275EA">
        <w:rPr>
          <w:rFonts w:ascii="Arial" w:hAnsi="Arial" w:cs="Arial"/>
          <w:bCs/>
          <w:color w:val="000000" w:themeColor="text1"/>
        </w:rPr>
        <w:t>Atención inmediata que se brinda a una persona accidentada hasta la llegada de personal médico especializado.</w:t>
      </w:r>
    </w:p>
    <w:p w14:paraId="16EF2030" w14:textId="77777777" w:rsidR="004C1BB8" w:rsidRPr="007275EA" w:rsidRDefault="004C1BB8" w:rsidP="004C1BB8">
      <w:pPr>
        <w:pStyle w:val="Textoindependiente"/>
        <w:spacing w:line="360" w:lineRule="auto"/>
        <w:jc w:val="both"/>
        <w:rPr>
          <w:rFonts w:ascii="Arial" w:hAnsi="Arial" w:cs="Arial"/>
          <w:bCs/>
          <w:color w:val="000000" w:themeColor="text1"/>
        </w:rPr>
      </w:pPr>
      <w:r w:rsidRPr="007275EA">
        <w:rPr>
          <w:rFonts w:ascii="Arial" w:hAnsi="Arial" w:cs="Arial"/>
          <w:b/>
          <w:color w:val="000000" w:themeColor="text1"/>
        </w:rPr>
        <w:t xml:space="preserve">Simulacro: </w:t>
      </w:r>
      <w:r w:rsidRPr="007275EA">
        <w:rPr>
          <w:rFonts w:ascii="Arial" w:hAnsi="Arial" w:cs="Arial"/>
          <w:bCs/>
          <w:color w:val="000000" w:themeColor="text1"/>
        </w:rPr>
        <w:t>Ejercicio práctico para evaluar y mejorar la respuesta ante emergencias.</w:t>
      </w:r>
    </w:p>
    <w:p w14:paraId="51905653" w14:textId="77777777" w:rsidR="004C1BB8" w:rsidRPr="007275EA" w:rsidRDefault="004C1BB8">
      <w:pPr>
        <w:rPr>
          <w:rFonts w:ascii="Arial" w:hAnsi="Arial" w:cs="Arial"/>
          <w:sz w:val="24"/>
          <w:szCs w:val="24"/>
          <w:lang w:val="es-ES"/>
        </w:rPr>
      </w:pPr>
    </w:p>
    <w:p w14:paraId="65767087" w14:textId="78FA650B" w:rsidR="004C1BB8" w:rsidRPr="007275EA" w:rsidRDefault="004C1BB8" w:rsidP="00D16D42">
      <w:pPr>
        <w:rPr>
          <w:rFonts w:ascii="Arial" w:hAnsi="Arial" w:cs="Arial"/>
          <w:b/>
          <w:bCs/>
          <w:sz w:val="24"/>
          <w:szCs w:val="24"/>
        </w:rPr>
      </w:pPr>
      <w:r w:rsidRPr="007275EA">
        <w:rPr>
          <w:rFonts w:ascii="Arial" w:hAnsi="Arial" w:cs="Arial"/>
          <w:b/>
          <w:bCs/>
          <w:sz w:val="24"/>
          <w:szCs w:val="24"/>
        </w:rPr>
        <w:t>6. PROCEDIMIENTOS DE RESPUESTA ANTE EMERGENCIAS</w:t>
      </w:r>
    </w:p>
    <w:p w14:paraId="7FF5E2B8" w14:textId="77777777" w:rsidR="00D16D42" w:rsidRPr="007275EA" w:rsidRDefault="00D16D42" w:rsidP="00D16D42">
      <w:pPr>
        <w:rPr>
          <w:rFonts w:ascii="Arial" w:hAnsi="Arial" w:cs="Arial"/>
          <w:sz w:val="24"/>
          <w:szCs w:val="24"/>
        </w:rPr>
      </w:pPr>
      <w:r w:rsidRPr="007275EA">
        <w:rPr>
          <w:rFonts w:ascii="Arial" w:hAnsi="Arial" w:cs="Arial"/>
          <w:b/>
          <w:bCs/>
          <w:sz w:val="24"/>
          <w:szCs w:val="24"/>
        </w:rPr>
        <w:t>Antes:</w:t>
      </w:r>
    </w:p>
    <w:p w14:paraId="1707A22F" w14:textId="77777777" w:rsidR="00D16D42" w:rsidRPr="007275EA" w:rsidRDefault="00D16D42" w:rsidP="00D16D42">
      <w:pPr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7275EA">
        <w:rPr>
          <w:rFonts w:ascii="Arial" w:hAnsi="Arial" w:cs="Arial"/>
          <w:sz w:val="24"/>
          <w:szCs w:val="24"/>
        </w:rPr>
        <w:t>Capacitar al personal sobre el uso de extintores y medidas preventivas.</w:t>
      </w:r>
    </w:p>
    <w:p w14:paraId="1AE5A9F0" w14:textId="77777777" w:rsidR="00D16D42" w:rsidRPr="007275EA" w:rsidRDefault="00D16D42" w:rsidP="00D16D42">
      <w:pPr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7275EA">
        <w:rPr>
          <w:rFonts w:ascii="Arial" w:hAnsi="Arial" w:cs="Arial"/>
          <w:sz w:val="24"/>
          <w:szCs w:val="24"/>
        </w:rPr>
        <w:t>Verificar que los extintores estén operativos y ubicados en puntos estratégicos.</w:t>
      </w:r>
    </w:p>
    <w:p w14:paraId="77B50CE3" w14:textId="77777777" w:rsidR="00D16D42" w:rsidRPr="007275EA" w:rsidRDefault="00D16D42" w:rsidP="00D16D42">
      <w:pPr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7275EA">
        <w:rPr>
          <w:rFonts w:ascii="Arial" w:hAnsi="Arial" w:cs="Arial"/>
          <w:sz w:val="24"/>
          <w:szCs w:val="24"/>
        </w:rPr>
        <w:t>Mantener las salidas de emergencia despejadas.</w:t>
      </w:r>
    </w:p>
    <w:p w14:paraId="77BC6336" w14:textId="77777777" w:rsidR="00D16D42" w:rsidRPr="007275EA" w:rsidRDefault="00D16D42" w:rsidP="00D16D42">
      <w:pPr>
        <w:rPr>
          <w:rFonts w:ascii="Arial" w:hAnsi="Arial" w:cs="Arial"/>
          <w:sz w:val="24"/>
          <w:szCs w:val="24"/>
        </w:rPr>
      </w:pPr>
      <w:r w:rsidRPr="007275EA">
        <w:rPr>
          <w:rFonts w:ascii="Arial" w:hAnsi="Arial" w:cs="Arial"/>
          <w:b/>
          <w:bCs/>
          <w:sz w:val="24"/>
          <w:szCs w:val="24"/>
        </w:rPr>
        <w:t>Durante:</w:t>
      </w:r>
    </w:p>
    <w:p w14:paraId="11370D79" w14:textId="77777777" w:rsidR="00D16D42" w:rsidRPr="007275EA" w:rsidRDefault="00D16D42" w:rsidP="00D16D42">
      <w:pPr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7275EA">
        <w:rPr>
          <w:rFonts w:ascii="Arial" w:hAnsi="Arial" w:cs="Arial"/>
          <w:sz w:val="24"/>
          <w:szCs w:val="24"/>
        </w:rPr>
        <w:t>Activar la alarma y avisar a los trabajadores y clientes.</w:t>
      </w:r>
    </w:p>
    <w:p w14:paraId="080CA25E" w14:textId="77777777" w:rsidR="00D16D42" w:rsidRPr="007275EA" w:rsidRDefault="00D16D42" w:rsidP="00D16D42">
      <w:pPr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7275EA">
        <w:rPr>
          <w:rFonts w:ascii="Arial" w:hAnsi="Arial" w:cs="Arial"/>
          <w:sz w:val="24"/>
          <w:szCs w:val="24"/>
        </w:rPr>
        <w:t>Utilizar extintores según el tipo de fuego.</w:t>
      </w:r>
    </w:p>
    <w:p w14:paraId="67BDA798" w14:textId="77777777" w:rsidR="00D16D42" w:rsidRPr="007275EA" w:rsidRDefault="00D16D42" w:rsidP="00D16D42">
      <w:pPr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7275EA">
        <w:rPr>
          <w:rFonts w:ascii="Arial" w:hAnsi="Arial" w:cs="Arial"/>
          <w:sz w:val="24"/>
          <w:szCs w:val="24"/>
        </w:rPr>
        <w:t>Evacuar siguiendo las rutas señalizadas hasta el punto de encuentro.</w:t>
      </w:r>
    </w:p>
    <w:p w14:paraId="71D35BF1" w14:textId="77777777" w:rsidR="00D16D42" w:rsidRPr="007275EA" w:rsidRDefault="00D16D42" w:rsidP="00D16D42">
      <w:pPr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7275EA">
        <w:rPr>
          <w:rFonts w:ascii="Arial" w:hAnsi="Arial" w:cs="Arial"/>
          <w:sz w:val="24"/>
          <w:szCs w:val="24"/>
        </w:rPr>
        <w:t>Llamar a los bomberos y esperar su llegada sin exponer la seguridad personal.</w:t>
      </w:r>
    </w:p>
    <w:p w14:paraId="547B11B4" w14:textId="77777777" w:rsidR="00D16D42" w:rsidRPr="007275EA" w:rsidRDefault="00D16D42" w:rsidP="00D16D42">
      <w:pPr>
        <w:rPr>
          <w:rFonts w:ascii="Arial" w:hAnsi="Arial" w:cs="Arial"/>
          <w:sz w:val="24"/>
          <w:szCs w:val="24"/>
        </w:rPr>
      </w:pPr>
      <w:r w:rsidRPr="007275EA">
        <w:rPr>
          <w:rFonts w:ascii="Arial" w:hAnsi="Arial" w:cs="Arial"/>
          <w:b/>
          <w:bCs/>
          <w:sz w:val="24"/>
          <w:szCs w:val="24"/>
        </w:rPr>
        <w:t>Después:</w:t>
      </w:r>
    </w:p>
    <w:p w14:paraId="106308A0" w14:textId="77777777" w:rsidR="00D16D42" w:rsidRPr="007275EA" w:rsidRDefault="00D16D42" w:rsidP="00D16D42">
      <w:pPr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7275EA">
        <w:rPr>
          <w:rFonts w:ascii="Arial" w:hAnsi="Arial" w:cs="Arial"/>
          <w:sz w:val="24"/>
          <w:szCs w:val="24"/>
        </w:rPr>
        <w:t>Evaluar daños y verificar que no haya riesgos adicionales.</w:t>
      </w:r>
    </w:p>
    <w:p w14:paraId="424E9A9F" w14:textId="77777777" w:rsidR="00D16D42" w:rsidRPr="007275EA" w:rsidRDefault="00D16D42" w:rsidP="00D16D42">
      <w:pPr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7275EA">
        <w:rPr>
          <w:rFonts w:ascii="Arial" w:hAnsi="Arial" w:cs="Arial"/>
          <w:sz w:val="24"/>
          <w:szCs w:val="24"/>
        </w:rPr>
        <w:t>Documentar el incidente y tomar medidas correctivas.</w:t>
      </w:r>
    </w:p>
    <w:p w14:paraId="5C8E9DF3" w14:textId="77777777" w:rsidR="00D16D42" w:rsidRPr="007275EA" w:rsidRDefault="00D16D42" w:rsidP="00D16D42">
      <w:pPr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7275EA">
        <w:rPr>
          <w:rFonts w:ascii="Arial" w:hAnsi="Arial" w:cs="Arial"/>
          <w:sz w:val="24"/>
          <w:szCs w:val="24"/>
        </w:rPr>
        <w:t>Restablecer las condiciones seguras antes de reanudar actividades.</w:t>
      </w:r>
    </w:p>
    <w:p w14:paraId="664E6B76" w14:textId="77777777" w:rsidR="00D16D42" w:rsidRPr="007275EA" w:rsidRDefault="00D16D42" w:rsidP="00D16D42">
      <w:pPr>
        <w:rPr>
          <w:rFonts w:ascii="Arial" w:hAnsi="Arial" w:cs="Arial"/>
          <w:b/>
          <w:bCs/>
          <w:sz w:val="24"/>
          <w:szCs w:val="24"/>
        </w:rPr>
      </w:pPr>
      <w:r w:rsidRPr="007275EA">
        <w:rPr>
          <w:rFonts w:ascii="Arial" w:hAnsi="Arial" w:cs="Arial"/>
          <w:b/>
          <w:bCs/>
          <w:sz w:val="24"/>
          <w:szCs w:val="24"/>
        </w:rPr>
        <w:t>6.2 Fugas de gas</w:t>
      </w:r>
    </w:p>
    <w:p w14:paraId="697D7531" w14:textId="77777777" w:rsidR="00D16D42" w:rsidRPr="007275EA" w:rsidRDefault="00D16D42" w:rsidP="00D16D42">
      <w:pPr>
        <w:rPr>
          <w:rFonts w:ascii="Arial" w:hAnsi="Arial" w:cs="Arial"/>
          <w:sz w:val="24"/>
          <w:szCs w:val="24"/>
        </w:rPr>
      </w:pPr>
      <w:r w:rsidRPr="007275EA">
        <w:rPr>
          <w:rFonts w:ascii="Arial" w:hAnsi="Arial" w:cs="Arial"/>
          <w:b/>
          <w:bCs/>
          <w:sz w:val="24"/>
          <w:szCs w:val="24"/>
        </w:rPr>
        <w:t>Antes:</w:t>
      </w:r>
    </w:p>
    <w:p w14:paraId="0D05C527" w14:textId="77777777" w:rsidR="00D16D42" w:rsidRPr="007275EA" w:rsidRDefault="00D16D42" w:rsidP="00D16D42">
      <w:pPr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7275EA">
        <w:rPr>
          <w:rFonts w:ascii="Arial" w:hAnsi="Arial" w:cs="Arial"/>
          <w:sz w:val="24"/>
          <w:szCs w:val="24"/>
        </w:rPr>
        <w:t>Inspeccionar periódicamente las conexiones de gas.</w:t>
      </w:r>
    </w:p>
    <w:p w14:paraId="31690F4F" w14:textId="77777777" w:rsidR="00D16D42" w:rsidRPr="007275EA" w:rsidRDefault="00D16D42" w:rsidP="00D16D42">
      <w:pPr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7275EA">
        <w:rPr>
          <w:rFonts w:ascii="Arial" w:hAnsi="Arial" w:cs="Arial"/>
          <w:sz w:val="24"/>
          <w:szCs w:val="24"/>
        </w:rPr>
        <w:t>Contar con ventilación adecuada en las áreas de trabajo.</w:t>
      </w:r>
    </w:p>
    <w:p w14:paraId="267D0EA3" w14:textId="77777777" w:rsidR="00D16D42" w:rsidRPr="007275EA" w:rsidRDefault="00D16D42" w:rsidP="00D16D42">
      <w:pPr>
        <w:rPr>
          <w:rFonts w:ascii="Arial" w:hAnsi="Arial" w:cs="Arial"/>
          <w:sz w:val="24"/>
          <w:szCs w:val="24"/>
        </w:rPr>
      </w:pPr>
      <w:r w:rsidRPr="007275EA">
        <w:rPr>
          <w:rFonts w:ascii="Arial" w:hAnsi="Arial" w:cs="Arial"/>
          <w:b/>
          <w:bCs/>
          <w:sz w:val="24"/>
          <w:szCs w:val="24"/>
        </w:rPr>
        <w:t>Durante:</w:t>
      </w:r>
    </w:p>
    <w:p w14:paraId="26A73AE3" w14:textId="77777777" w:rsidR="00D16D42" w:rsidRPr="007275EA" w:rsidRDefault="00D16D42" w:rsidP="00D16D42">
      <w:pPr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7275EA">
        <w:rPr>
          <w:rFonts w:ascii="Arial" w:hAnsi="Arial" w:cs="Arial"/>
          <w:sz w:val="24"/>
          <w:szCs w:val="24"/>
        </w:rPr>
        <w:t>Cerrar la válvula de suministro de gas.</w:t>
      </w:r>
    </w:p>
    <w:p w14:paraId="788AEEBA" w14:textId="77777777" w:rsidR="00D16D42" w:rsidRPr="007275EA" w:rsidRDefault="00D16D42" w:rsidP="00D16D42">
      <w:pPr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7275EA">
        <w:rPr>
          <w:rFonts w:ascii="Arial" w:hAnsi="Arial" w:cs="Arial"/>
          <w:sz w:val="24"/>
          <w:szCs w:val="24"/>
        </w:rPr>
        <w:t>Ventilar la zona y evitar encender aparatos eléctricos o llamas.</w:t>
      </w:r>
    </w:p>
    <w:p w14:paraId="04F554BA" w14:textId="77777777" w:rsidR="00D16D42" w:rsidRPr="007275EA" w:rsidRDefault="00D16D42" w:rsidP="00D16D42">
      <w:pPr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7275EA">
        <w:rPr>
          <w:rFonts w:ascii="Arial" w:hAnsi="Arial" w:cs="Arial"/>
          <w:sz w:val="24"/>
          <w:szCs w:val="24"/>
        </w:rPr>
        <w:t>Evacuar el área si es necesario y contactar a la empresa proveedora de gas.</w:t>
      </w:r>
    </w:p>
    <w:p w14:paraId="52C0207C" w14:textId="77777777" w:rsidR="00D16D42" w:rsidRPr="007275EA" w:rsidRDefault="00D16D42" w:rsidP="00D16D42">
      <w:pPr>
        <w:rPr>
          <w:rFonts w:ascii="Arial" w:hAnsi="Arial" w:cs="Arial"/>
          <w:sz w:val="24"/>
          <w:szCs w:val="24"/>
        </w:rPr>
      </w:pPr>
      <w:r w:rsidRPr="007275EA">
        <w:rPr>
          <w:rFonts w:ascii="Arial" w:hAnsi="Arial" w:cs="Arial"/>
          <w:b/>
          <w:bCs/>
          <w:sz w:val="24"/>
          <w:szCs w:val="24"/>
        </w:rPr>
        <w:t>Después:</w:t>
      </w:r>
    </w:p>
    <w:p w14:paraId="2FAB28BD" w14:textId="77777777" w:rsidR="00D16D42" w:rsidRPr="007275EA" w:rsidRDefault="00D16D42" w:rsidP="00D16D42">
      <w:pPr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7275EA">
        <w:rPr>
          <w:rFonts w:ascii="Arial" w:hAnsi="Arial" w:cs="Arial"/>
          <w:sz w:val="24"/>
          <w:szCs w:val="24"/>
        </w:rPr>
        <w:t>Verificar que la fuga haya sido controlada antes de reanudar actividades.</w:t>
      </w:r>
    </w:p>
    <w:p w14:paraId="54469F85" w14:textId="77777777" w:rsidR="00D16D42" w:rsidRPr="007275EA" w:rsidRDefault="00D16D42" w:rsidP="00D16D42">
      <w:pPr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7275EA">
        <w:rPr>
          <w:rFonts w:ascii="Arial" w:hAnsi="Arial" w:cs="Arial"/>
          <w:sz w:val="24"/>
          <w:szCs w:val="24"/>
        </w:rPr>
        <w:t>Documentar el incidente y realizar revisiones técnicas.</w:t>
      </w:r>
    </w:p>
    <w:p w14:paraId="34628862" w14:textId="77777777" w:rsidR="00D16D42" w:rsidRPr="007275EA" w:rsidRDefault="00D16D42" w:rsidP="00D16D42">
      <w:pPr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7275EA">
        <w:rPr>
          <w:rFonts w:ascii="Arial" w:hAnsi="Arial" w:cs="Arial"/>
          <w:sz w:val="24"/>
          <w:szCs w:val="24"/>
        </w:rPr>
        <w:t>Implementar medidas preventivas adicionales si es necesario.</w:t>
      </w:r>
    </w:p>
    <w:p w14:paraId="4316F3FD" w14:textId="77777777" w:rsidR="00D16D42" w:rsidRPr="007275EA" w:rsidRDefault="00D16D42" w:rsidP="00D16D42">
      <w:pPr>
        <w:rPr>
          <w:rFonts w:ascii="Arial" w:hAnsi="Arial" w:cs="Arial"/>
          <w:b/>
          <w:bCs/>
          <w:sz w:val="24"/>
          <w:szCs w:val="24"/>
        </w:rPr>
      </w:pPr>
      <w:r w:rsidRPr="007275EA">
        <w:rPr>
          <w:rFonts w:ascii="Arial" w:hAnsi="Arial" w:cs="Arial"/>
          <w:b/>
          <w:bCs/>
          <w:sz w:val="24"/>
          <w:szCs w:val="24"/>
        </w:rPr>
        <w:t>6.3 Sismos</w:t>
      </w:r>
    </w:p>
    <w:p w14:paraId="629B0953" w14:textId="77777777" w:rsidR="00D16D42" w:rsidRPr="007275EA" w:rsidRDefault="00D16D42" w:rsidP="00D16D42">
      <w:pPr>
        <w:rPr>
          <w:rFonts w:ascii="Arial" w:hAnsi="Arial" w:cs="Arial"/>
          <w:sz w:val="24"/>
          <w:szCs w:val="24"/>
        </w:rPr>
      </w:pPr>
      <w:r w:rsidRPr="007275EA">
        <w:rPr>
          <w:rFonts w:ascii="Arial" w:hAnsi="Arial" w:cs="Arial"/>
          <w:b/>
          <w:bCs/>
          <w:sz w:val="24"/>
          <w:szCs w:val="24"/>
        </w:rPr>
        <w:t>Antes:</w:t>
      </w:r>
    </w:p>
    <w:p w14:paraId="70C19BE0" w14:textId="77777777" w:rsidR="00D16D42" w:rsidRPr="007275EA" w:rsidRDefault="00D16D42" w:rsidP="00D16D42">
      <w:pPr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7275EA">
        <w:rPr>
          <w:rFonts w:ascii="Arial" w:hAnsi="Arial" w:cs="Arial"/>
          <w:sz w:val="24"/>
          <w:szCs w:val="24"/>
        </w:rPr>
        <w:t>Identificar zonas seguras dentro del establecimiento.</w:t>
      </w:r>
    </w:p>
    <w:p w14:paraId="4E85E1B3" w14:textId="77777777" w:rsidR="00D16D42" w:rsidRPr="007275EA" w:rsidRDefault="00D16D42" w:rsidP="00D16D42">
      <w:pPr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7275EA">
        <w:rPr>
          <w:rFonts w:ascii="Arial" w:hAnsi="Arial" w:cs="Arial"/>
          <w:sz w:val="24"/>
          <w:szCs w:val="24"/>
        </w:rPr>
        <w:t>Realizar simulacros periódicos de evacuación.</w:t>
      </w:r>
    </w:p>
    <w:p w14:paraId="01307DA7" w14:textId="77777777" w:rsidR="00D16D42" w:rsidRPr="007275EA" w:rsidRDefault="00D16D42" w:rsidP="00D16D42">
      <w:pPr>
        <w:rPr>
          <w:rFonts w:ascii="Arial" w:hAnsi="Arial" w:cs="Arial"/>
          <w:sz w:val="24"/>
          <w:szCs w:val="24"/>
        </w:rPr>
      </w:pPr>
      <w:r w:rsidRPr="007275EA">
        <w:rPr>
          <w:rFonts w:ascii="Arial" w:hAnsi="Arial" w:cs="Arial"/>
          <w:b/>
          <w:bCs/>
          <w:sz w:val="24"/>
          <w:szCs w:val="24"/>
        </w:rPr>
        <w:t>Durante:</w:t>
      </w:r>
    </w:p>
    <w:p w14:paraId="3C51192E" w14:textId="77777777" w:rsidR="00D16D42" w:rsidRPr="007275EA" w:rsidRDefault="00D16D42" w:rsidP="00D16D42">
      <w:pPr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7275EA">
        <w:rPr>
          <w:rFonts w:ascii="Arial" w:hAnsi="Arial" w:cs="Arial"/>
          <w:sz w:val="24"/>
          <w:szCs w:val="24"/>
        </w:rPr>
        <w:t>Mantener la calma y protegerse bajo estructuras seguras (mesas, marcos de puertas).</w:t>
      </w:r>
    </w:p>
    <w:p w14:paraId="0E3FC551" w14:textId="77777777" w:rsidR="00D16D42" w:rsidRPr="007275EA" w:rsidRDefault="00D16D42" w:rsidP="00D16D42">
      <w:pPr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7275EA">
        <w:rPr>
          <w:rFonts w:ascii="Arial" w:hAnsi="Arial" w:cs="Arial"/>
          <w:sz w:val="24"/>
          <w:szCs w:val="24"/>
        </w:rPr>
        <w:t>Evacuar después del movimiento telúrico siguiendo las rutas establecidas.</w:t>
      </w:r>
    </w:p>
    <w:p w14:paraId="3F817DEE" w14:textId="77777777" w:rsidR="00D16D42" w:rsidRPr="007275EA" w:rsidRDefault="00D16D42" w:rsidP="00D16D42">
      <w:pPr>
        <w:rPr>
          <w:rFonts w:ascii="Arial" w:hAnsi="Arial" w:cs="Arial"/>
          <w:sz w:val="24"/>
          <w:szCs w:val="24"/>
        </w:rPr>
      </w:pPr>
      <w:r w:rsidRPr="007275EA">
        <w:rPr>
          <w:rFonts w:ascii="Arial" w:hAnsi="Arial" w:cs="Arial"/>
          <w:b/>
          <w:bCs/>
          <w:sz w:val="24"/>
          <w:szCs w:val="24"/>
        </w:rPr>
        <w:t>Después:</w:t>
      </w:r>
    </w:p>
    <w:p w14:paraId="65C8F491" w14:textId="77777777" w:rsidR="00D16D42" w:rsidRPr="007275EA" w:rsidRDefault="00D16D42" w:rsidP="00D16D42">
      <w:pPr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7275EA">
        <w:rPr>
          <w:rFonts w:ascii="Arial" w:hAnsi="Arial" w:cs="Arial"/>
          <w:sz w:val="24"/>
          <w:szCs w:val="24"/>
        </w:rPr>
        <w:t>Verificar la integridad de las instalaciones antes de reanudar actividades.</w:t>
      </w:r>
    </w:p>
    <w:p w14:paraId="695B4819" w14:textId="77777777" w:rsidR="00D16D42" w:rsidRPr="007275EA" w:rsidRDefault="00D16D42" w:rsidP="00D16D42">
      <w:pPr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7275EA">
        <w:rPr>
          <w:rFonts w:ascii="Arial" w:hAnsi="Arial" w:cs="Arial"/>
          <w:sz w:val="24"/>
          <w:szCs w:val="24"/>
        </w:rPr>
        <w:t>Atender a posibles heridos y reportar daños a las autoridades.</w:t>
      </w:r>
    </w:p>
    <w:p w14:paraId="6DE9D6B9" w14:textId="77777777" w:rsidR="00D16D42" w:rsidRPr="007275EA" w:rsidRDefault="00D16D42" w:rsidP="00D16D42">
      <w:pPr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7275EA">
        <w:rPr>
          <w:rFonts w:ascii="Arial" w:hAnsi="Arial" w:cs="Arial"/>
          <w:sz w:val="24"/>
          <w:szCs w:val="24"/>
        </w:rPr>
        <w:t>Implementar acciones correctivas para mejorar la preparación ante futuros eventos.</w:t>
      </w:r>
    </w:p>
    <w:p w14:paraId="3EDF69C6" w14:textId="77777777" w:rsidR="00D16D42" w:rsidRPr="007275EA" w:rsidRDefault="00D16D42" w:rsidP="00D16D42">
      <w:pPr>
        <w:rPr>
          <w:rFonts w:ascii="Arial" w:hAnsi="Arial" w:cs="Arial"/>
          <w:b/>
          <w:bCs/>
          <w:sz w:val="24"/>
          <w:szCs w:val="24"/>
        </w:rPr>
      </w:pPr>
      <w:r w:rsidRPr="007275EA">
        <w:rPr>
          <w:rFonts w:ascii="Arial" w:hAnsi="Arial" w:cs="Arial"/>
          <w:b/>
          <w:bCs/>
          <w:sz w:val="24"/>
          <w:szCs w:val="24"/>
        </w:rPr>
        <w:t>6.4 Accidentes laborales</w:t>
      </w:r>
    </w:p>
    <w:p w14:paraId="1BE9A06E" w14:textId="77777777" w:rsidR="00D16D42" w:rsidRPr="007275EA" w:rsidRDefault="00D16D42" w:rsidP="00D16D42">
      <w:pPr>
        <w:rPr>
          <w:rFonts w:ascii="Arial" w:hAnsi="Arial" w:cs="Arial"/>
          <w:sz w:val="24"/>
          <w:szCs w:val="24"/>
        </w:rPr>
      </w:pPr>
      <w:r w:rsidRPr="007275EA">
        <w:rPr>
          <w:rFonts w:ascii="Arial" w:hAnsi="Arial" w:cs="Arial"/>
          <w:b/>
          <w:bCs/>
          <w:sz w:val="24"/>
          <w:szCs w:val="24"/>
        </w:rPr>
        <w:t>Antes:</w:t>
      </w:r>
    </w:p>
    <w:p w14:paraId="6CBC6B15" w14:textId="77777777" w:rsidR="00D16D42" w:rsidRPr="007275EA" w:rsidRDefault="00D16D42" w:rsidP="00D16D42">
      <w:pPr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7275EA">
        <w:rPr>
          <w:rFonts w:ascii="Arial" w:hAnsi="Arial" w:cs="Arial"/>
          <w:sz w:val="24"/>
          <w:szCs w:val="24"/>
        </w:rPr>
        <w:t>Capacitar al personal en primeros auxilios.</w:t>
      </w:r>
    </w:p>
    <w:p w14:paraId="1364FDA4" w14:textId="77777777" w:rsidR="00D16D42" w:rsidRPr="007275EA" w:rsidRDefault="00D16D42" w:rsidP="00D16D42">
      <w:pPr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7275EA">
        <w:rPr>
          <w:rFonts w:ascii="Arial" w:hAnsi="Arial" w:cs="Arial"/>
          <w:sz w:val="24"/>
          <w:szCs w:val="24"/>
        </w:rPr>
        <w:t>Mantener un botiquín de primeros auxilios accesible.</w:t>
      </w:r>
    </w:p>
    <w:p w14:paraId="24633D8B" w14:textId="77777777" w:rsidR="00D16D42" w:rsidRPr="007275EA" w:rsidRDefault="00D16D42" w:rsidP="00D16D42">
      <w:pPr>
        <w:rPr>
          <w:rFonts w:ascii="Arial" w:hAnsi="Arial" w:cs="Arial"/>
          <w:sz w:val="24"/>
          <w:szCs w:val="24"/>
        </w:rPr>
      </w:pPr>
      <w:r w:rsidRPr="007275EA">
        <w:rPr>
          <w:rFonts w:ascii="Arial" w:hAnsi="Arial" w:cs="Arial"/>
          <w:b/>
          <w:bCs/>
          <w:sz w:val="24"/>
          <w:szCs w:val="24"/>
        </w:rPr>
        <w:t>Durante:</w:t>
      </w:r>
    </w:p>
    <w:p w14:paraId="0E3CC37C" w14:textId="77777777" w:rsidR="00D16D42" w:rsidRPr="007275EA" w:rsidRDefault="00D16D42" w:rsidP="00D16D42">
      <w:pPr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7275EA">
        <w:rPr>
          <w:rFonts w:ascii="Arial" w:hAnsi="Arial" w:cs="Arial"/>
          <w:sz w:val="24"/>
          <w:szCs w:val="24"/>
        </w:rPr>
        <w:t>Brindar primeros auxilios al trabajador afectado.</w:t>
      </w:r>
    </w:p>
    <w:p w14:paraId="4C24122F" w14:textId="77777777" w:rsidR="00D16D42" w:rsidRPr="007275EA" w:rsidRDefault="00D16D42" w:rsidP="00D16D42">
      <w:pPr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7275EA">
        <w:rPr>
          <w:rFonts w:ascii="Arial" w:hAnsi="Arial" w:cs="Arial"/>
          <w:sz w:val="24"/>
          <w:szCs w:val="24"/>
        </w:rPr>
        <w:t>Notificar al vigía de seguridad y salud en el trabajo.</w:t>
      </w:r>
    </w:p>
    <w:p w14:paraId="1EDA8060" w14:textId="77777777" w:rsidR="00D16D42" w:rsidRPr="007275EA" w:rsidRDefault="00D16D42" w:rsidP="00D16D42">
      <w:pPr>
        <w:rPr>
          <w:rFonts w:ascii="Arial" w:hAnsi="Arial" w:cs="Arial"/>
          <w:sz w:val="24"/>
          <w:szCs w:val="24"/>
        </w:rPr>
      </w:pPr>
      <w:r w:rsidRPr="007275EA">
        <w:rPr>
          <w:rFonts w:ascii="Arial" w:hAnsi="Arial" w:cs="Arial"/>
          <w:b/>
          <w:bCs/>
          <w:sz w:val="24"/>
          <w:szCs w:val="24"/>
        </w:rPr>
        <w:t>Después:</w:t>
      </w:r>
    </w:p>
    <w:p w14:paraId="3F7B9A8C" w14:textId="77777777" w:rsidR="00D16D42" w:rsidRPr="007275EA" w:rsidRDefault="00D16D42" w:rsidP="00D16D42">
      <w:pPr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7275EA">
        <w:rPr>
          <w:rFonts w:ascii="Arial" w:hAnsi="Arial" w:cs="Arial"/>
          <w:sz w:val="24"/>
          <w:szCs w:val="24"/>
        </w:rPr>
        <w:t>Documentar el incidente y reportarlo a las autoridades competentes si es necesario.</w:t>
      </w:r>
    </w:p>
    <w:p w14:paraId="03E4C521" w14:textId="6B89F6BE" w:rsidR="00D16D42" w:rsidRPr="007275EA" w:rsidRDefault="00D16D42" w:rsidP="00D16D42">
      <w:pPr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7275EA">
        <w:rPr>
          <w:rFonts w:ascii="Arial" w:hAnsi="Arial" w:cs="Arial"/>
          <w:sz w:val="24"/>
          <w:szCs w:val="24"/>
        </w:rPr>
        <w:t xml:space="preserve">Implementar </w:t>
      </w:r>
      <w:r w:rsidR="0083527A" w:rsidRPr="007275EA">
        <w:rPr>
          <w:rFonts w:ascii="Arial" w:hAnsi="Arial" w:cs="Arial"/>
          <w:sz w:val="24"/>
          <w:szCs w:val="24"/>
        </w:rPr>
        <w:t>medidas de prevención contra</w:t>
      </w:r>
      <w:r w:rsidRPr="007275EA">
        <w:rPr>
          <w:rFonts w:ascii="Arial" w:hAnsi="Arial" w:cs="Arial"/>
          <w:sz w:val="24"/>
          <w:szCs w:val="24"/>
        </w:rPr>
        <w:t xml:space="preserve"> futuros accidentes.</w:t>
      </w:r>
    </w:p>
    <w:p w14:paraId="7A6B3569" w14:textId="77777777" w:rsidR="00D16D42" w:rsidRPr="007275EA" w:rsidRDefault="00D16D42" w:rsidP="00D16D42">
      <w:pPr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7275EA">
        <w:rPr>
          <w:rFonts w:ascii="Arial" w:hAnsi="Arial" w:cs="Arial"/>
          <w:sz w:val="24"/>
          <w:szCs w:val="24"/>
        </w:rPr>
        <w:t>Evaluar la eficacia de la respuesta y realizar ajustes al plan si es necesario.</w:t>
      </w:r>
    </w:p>
    <w:p w14:paraId="7B52B238" w14:textId="77777777" w:rsidR="00D16D42" w:rsidRPr="007275EA" w:rsidRDefault="00D16D42" w:rsidP="00D16D42">
      <w:pPr>
        <w:rPr>
          <w:rFonts w:ascii="Arial" w:hAnsi="Arial" w:cs="Arial"/>
          <w:sz w:val="24"/>
          <w:szCs w:val="24"/>
        </w:rPr>
      </w:pPr>
    </w:p>
    <w:p w14:paraId="429B876B" w14:textId="77777777" w:rsidR="004C1BB8" w:rsidRPr="007275EA" w:rsidRDefault="004C1BB8">
      <w:pPr>
        <w:rPr>
          <w:rFonts w:ascii="Arial" w:hAnsi="Arial" w:cs="Arial"/>
          <w:sz w:val="24"/>
          <w:szCs w:val="24"/>
        </w:rPr>
      </w:pPr>
    </w:p>
    <w:sectPr w:rsidR="004C1BB8" w:rsidRPr="007275EA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A32DB" w14:textId="77777777" w:rsidR="007B758A" w:rsidRDefault="007B758A" w:rsidP="007275EA">
      <w:pPr>
        <w:spacing w:after="0" w:line="240" w:lineRule="auto"/>
      </w:pPr>
      <w:r>
        <w:separator/>
      </w:r>
    </w:p>
  </w:endnote>
  <w:endnote w:type="continuationSeparator" w:id="0">
    <w:p w14:paraId="03A7C12A" w14:textId="77777777" w:rsidR="007B758A" w:rsidRDefault="007B758A" w:rsidP="00727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74E3D" w14:textId="77777777" w:rsidR="007B758A" w:rsidRDefault="007B758A" w:rsidP="007275EA">
      <w:pPr>
        <w:spacing w:after="0" w:line="240" w:lineRule="auto"/>
      </w:pPr>
      <w:r>
        <w:separator/>
      </w:r>
    </w:p>
  </w:footnote>
  <w:footnote w:type="continuationSeparator" w:id="0">
    <w:p w14:paraId="078ABB5E" w14:textId="77777777" w:rsidR="007B758A" w:rsidRDefault="007B758A" w:rsidP="007275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DA2B9" w14:textId="591FB9C9" w:rsidR="007275EA" w:rsidRDefault="006E3C2C" w:rsidP="007275EA">
    <w:pPr>
      <w:pStyle w:val="Encabezado"/>
      <w:jc w:val="right"/>
    </w:pPr>
    <w:r w:rsidRPr="00986F04">
      <w:rPr>
        <w:noProof/>
      </w:rPr>
      <w:drawing>
        <wp:inline distT="0" distB="0" distL="0" distR="0" wp14:anchorId="31274623" wp14:editId="4ABA78B1">
          <wp:extent cx="1019175" cy="1019175"/>
          <wp:effectExtent l="0" t="0" r="9525" b="9525"/>
          <wp:docPr id="887661435" name="Imagen 1" descr="Logotip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661435" name="Imagen 1" descr="Logotip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950B2"/>
    <w:multiLevelType w:val="multilevel"/>
    <w:tmpl w:val="22208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6952E2"/>
    <w:multiLevelType w:val="multilevel"/>
    <w:tmpl w:val="EA0C6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C56F71"/>
    <w:multiLevelType w:val="multilevel"/>
    <w:tmpl w:val="1AB02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4422A8"/>
    <w:multiLevelType w:val="multilevel"/>
    <w:tmpl w:val="5F9E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B04983"/>
    <w:multiLevelType w:val="multilevel"/>
    <w:tmpl w:val="BA328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CC1909"/>
    <w:multiLevelType w:val="multilevel"/>
    <w:tmpl w:val="6CA0A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3E425E"/>
    <w:multiLevelType w:val="multilevel"/>
    <w:tmpl w:val="8C3EB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8F4EFD"/>
    <w:multiLevelType w:val="multilevel"/>
    <w:tmpl w:val="EBB8A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857159E"/>
    <w:multiLevelType w:val="multilevel"/>
    <w:tmpl w:val="E84C6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CB77EA4"/>
    <w:multiLevelType w:val="multilevel"/>
    <w:tmpl w:val="3EEEA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D0B1206"/>
    <w:multiLevelType w:val="multilevel"/>
    <w:tmpl w:val="28C0C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EA90D0C"/>
    <w:multiLevelType w:val="multilevel"/>
    <w:tmpl w:val="64885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90406D"/>
    <w:multiLevelType w:val="multilevel"/>
    <w:tmpl w:val="A670C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85C46ED"/>
    <w:multiLevelType w:val="multilevel"/>
    <w:tmpl w:val="502AE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AF3145E"/>
    <w:multiLevelType w:val="multilevel"/>
    <w:tmpl w:val="1B7A7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EA8365F"/>
    <w:multiLevelType w:val="multilevel"/>
    <w:tmpl w:val="3BB61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8EB0997"/>
    <w:multiLevelType w:val="multilevel"/>
    <w:tmpl w:val="36CC7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B0D48AC"/>
    <w:multiLevelType w:val="multilevel"/>
    <w:tmpl w:val="612A2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E7D68B7"/>
    <w:multiLevelType w:val="multilevel"/>
    <w:tmpl w:val="E5AA4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28071912">
    <w:abstractNumId w:val="10"/>
  </w:num>
  <w:num w:numId="2" w16cid:durableId="713386357">
    <w:abstractNumId w:val="4"/>
  </w:num>
  <w:num w:numId="3" w16cid:durableId="1485774634">
    <w:abstractNumId w:val="8"/>
  </w:num>
  <w:num w:numId="4" w16cid:durableId="719599093">
    <w:abstractNumId w:val="11"/>
  </w:num>
  <w:num w:numId="5" w16cid:durableId="936253657">
    <w:abstractNumId w:val="7"/>
  </w:num>
  <w:num w:numId="6" w16cid:durableId="1913080319">
    <w:abstractNumId w:val="18"/>
  </w:num>
  <w:num w:numId="7" w16cid:durableId="1534270584">
    <w:abstractNumId w:val="6"/>
  </w:num>
  <w:num w:numId="8" w16cid:durableId="1865438268">
    <w:abstractNumId w:val="2"/>
  </w:num>
  <w:num w:numId="9" w16cid:durableId="961882021">
    <w:abstractNumId w:val="14"/>
  </w:num>
  <w:num w:numId="10" w16cid:durableId="1114472325">
    <w:abstractNumId w:val="1"/>
  </w:num>
  <w:num w:numId="11" w16cid:durableId="391465356">
    <w:abstractNumId w:val="17"/>
  </w:num>
  <w:num w:numId="12" w16cid:durableId="2128086658">
    <w:abstractNumId w:val="12"/>
  </w:num>
  <w:num w:numId="13" w16cid:durableId="971904030">
    <w:abstractNumId w:val="15"/>
  </w:num>
  <w:num w:numId="14" w16cid:durableId="1865828675">
    <w:abstractNumId w:val="0"/>
  </w:num>
  <w:num w:numId="15" w16cid:durableId="1458840668">
    <w:abstractNumId w:val="16"/>
  </w:num>
  <w:num w:numId="16" w16cid:durableId="100760285">
    <w:abstractNumId w:val="3"/>
  </w:num>
  <w:num w:numId="17" w16cid:durableId="801964546">
    <w:abstractNumId w:val="9"/>
  </w:num>
  <w:num w:numId="18" w16cid:durableId="1438283124">
    <w:abstractNumId w:val="13"/>
  </w:num>
  <w:num w:numId="19" w16cid:durableId="21448122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BB8"/>
    <w:rsid w:val="00197C99"/>
    <w:rsid w:val="00233AB4"/>
    <w:rsid w:val="002F509D"/>
    <w:rsid w:val="004C1BB8"/>
    <w:rsid w:val="00561572"/>
    <w:rsid w:val="005C0641"/>
    <w:rsid w:val="006E3C2C"/>
    <w:rsid w:val="007275EA"/>
    <w:rsid w:val="007B758A"/>
    <w:rsid w:val="0083527A"/>
    <w:rsid w:val="00881475"/>
    <w:rsid w:val="00C248EA"/>
    <w:rsid w:val="00CB5AEF"/>
    <w:rsid w:val="00D16D42"/>
    <w:rsid w:val="00F2405A"/>
    <w:rsid w:val="00FC5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687EF9"/>
  <w15:chartTrackingRefBased/>
  <w15:docId w15:val="{487A739E-7748-409B-B266-54FB8ADFE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C1B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C1B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C1B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C1B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C1B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C1B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C1B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C1B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C1B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C1B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C1B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C1B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C1BB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C1BB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C1BB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C1BB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C1BB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C1BB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C1B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C1B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C1B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C1B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C1B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C1BB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C1BB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C1BB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C1B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C1BB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C1BB8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uiPriority w:val="1"/>
    <w:qFormat/>
    <w:rsid w:val="004C1BB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C1BB8"/>
    <w:rPr>
      <w:rFonts w:ascii="Times New Roman" w:eastAsia="Times New Roman" w:hAnsi="Times New Roman" w:cs="Times New Roman"/>
      <w:kern w:val="0"/>
      <w:sz w:val="24"/>
      <w:szCs w:val="24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7275E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275EA"/>
  </w:style>
  <w:style w:type="paragraph" w:styleId="Piedepgina">
    <w:name w:val="footer"/>
    <w:basedOn w:val="Normal"/>
    <w:link w:val="PiedepginaCar"/>
    <w:uiPriority w:val="99"/>
    <w:unhideWhenUsed/>
    <w:rsid w:val="007275E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275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7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849</Words>
  <Characters>4670</Characters>
  <Application>Microsoft Office Word</Application>
  <DocSecurity>0</DocSecurity>
  <Lines>38</Lines>
  <Paragraphs>11</Paragraphs>
  <ScaleCrop>false</ScaleCrop>
  <Company/>
  <LinksUpToDate>false</LinksUpToDate>
  <CharactersWithSpaces>5508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 Enrique Rivera Saucedo</dc:creator>
  <cp:keywords/>
  <dc:description/>
  <cp:lastModifiedBy>Cristian Enrique Rivera Saucedo</cp:lastModifiedBy>
  <cp:revision>5</cp:revision>
  <dcterms:created xsi:type="dcterms:W3CDTF">2025-02-04T17:08:00Z</dcterms:created>
  <dcterms:modified xsi:type="dcterms:W3CDTF">2025-02-05T19:10:00Z</dcterms:modified>
</cp:coreProperties>
</file>